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59F" w:rsidRPr="00334563" w:rsidRDefault="0025759F" w:rsidP="0025759F">
      <w:pPr>
        <w:spacing w:before="0" w:after="10" w:line="266" w:lineRule="auto"/>
        <w:ind w:left="10" w:hanging="10"/>
        <w:jc w:val="center"/>
        <w:rPr>
          <w:lang w:val="ru-RU"/>
        </w:rPr>
      </w:pPr>
      <w:r w:rsidRPr="00334563">
        <w:rPr>
          <w:b/>
          <w:lang w:val="ru-RU"/>
        </w:rPr>
        <w:t xml:space="preserve">Разъяснения по вопросу организации индивидуального отбора в 10 классы общеобразовательной организации. </w:t>
      </w:r>
    </w:p>
    <w:p w:rsidR="0025759F" w:rsidRPr="00334563" w:rsidRDefault="0025759F" w:rsidP="0025759F">
      <w:pPr>
        <w:spacing w:before="0" w:after="13" w:line="259" w:lineRule="auto"/>
        <w:ind w:left="44" w:firstLine="0"/>
        <w:jc w:val="center"/>
        <w:rPr>
          <w:lang w:val="ru-RU"/>
        </w:rPr>
      </w:pPr>
      <w:r w:rsidRPr="00334563">
        <w:rPr>
          <w:b/>
          <w:lang w:val="ru-RU"/>
        </w:rPr>
        <w:t xml:space="preserve"> </w:t>
      </w:r>
    </w:p>
    <w:p w:rsidR="0025759F" w:rsidRPr="00334563" w:rsidRDefault="0025759F" w:rsidP="0025759F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В соответствии с ч. 5 ст. 67 Федерального закона от 29 декабря 2012 года № 273-ФЗ «Об образовании в Российской Федерации» (далее - Закон об образовании)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 </w:t>
      </w:r>
    </w:p>
    <w:p w:rsidR="0025759F" w:rsidRPr="00334563" w:rsidRDefault="0025759F" w:rsidP="0025759F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В соответствии с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 сентября 2020 г. № 458 (далее – Порядок приема)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 </w:t>
      </w:r>
    </w:p>
    <w:p w:rsidR="0025759F" w:rsidRPr="00334563" w:rsidRDefault="0025759F" w:rsidP="0025759F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>В соответствии с п. 26 Порядка приема для приема родитель(и) (законный(</w:t>
      </w:r>
      <w:proofErr w:type="spellStart"/>
      <w:r w:rsidRPr="00334563">
        <w:rPr>
          <w:lang w:val="ru-RU"/>
        </w:rPr>
        <w:t>ые</w:t>
      </w:r>
      <w:proofErr w:type="spellEnd"/>
      <w:r w:rsidRPr="00334563">
        <w:rPr>
          <w:lang w:val="ru-RU"/>
        </w:rPr>
        <w:t xml:space="preserve">) представитель(и) ребенка или поступающий представляют следующие документы: </w:t>
      </w:r>
    </w:p>
    <w:p w:rsidR="0025759F" w:rsidRPr="00334563" w:rsidRDefault="0025759F" w:rsidP="0025759F">
      <w:pPr>
        <w:spacing w:before="0" w:after="13" w:line="267" w:lineRule="auto"/>
        <w:ind w:left="10" w:right="65" w:hanging="10"/>
        <w:jc w:val="right"/>
        <w:rPr>
          <w:lang w:val="ru-RU"/>
        </w:rPr>
      </w:pPr>
      <w:r w:rsidRPr="00334563">
        <w:rPr>
          <w:lang w:val="ru-RU"/>
        </w:rPr>
        <w:t xml:space="preserve">копию документа, удостоверяющего личность родителя (законного </w:t>
      </w:r>
    </w:p>
    <w:p w:rsidR="0025759F" w:rsidRPr="00334563" w:rsidRDefault="0025759F" w:rsidP="0025759F">
      <w:pPr>
        <w:spacing w:before="0" w:after="45"/>
        <w:ind w:left="31" w:right="65" w:firstLine="0"/>
        <w:rPr>
          <w:lang w:val="ru-RU"/>
        </w:rPr>
      </w:pPr>
      <w:r w:rsidRPr="00334563">
        <w:rPr>
          <w:lang w:val="ru-RU"/>
        </w:rPr>
        <w:t xml:space="preserve">представителя) ребенка или поступающего; </w:t>
      </w:r>
    </w:p>
    <w:p w:rsidR="0025759F" w:rsidRPr="00334563" w:rsidRDefault="0025759F" w:rsidP="0025759F">
      <w:pPr>
        <w:tabs>
          <w:tab w:val="center" w:pos="1147"/>
          <w:tab w:val="center" w:pos="2810"/>
          <w:tab w:val="center" w:pos="4149"/>
          <w:tab w:val="center" w:pos="5240"/>
          <w:tab w:val="center" w:pos="6731"/>
          <w:tab w:val="center" w:pos="7846"/>
          <w:tab w:val="right" w:pos="9897"/>
        </w:tabs>
        <w:spacing w:before="0" w:after="13" w:line="267" w:lineRule="auto"/>
        <w:ind w:firstLine="0"/>
        <w:jc w:val="left"/>
        <w:rPr>
          <w:lang w:val="ru-RU"/>
        </w:rPr>
      </w:pPr>
      <w:r w:rsidRPr="00334563">
        <w:rPr>
          <w:rFonts w:ascii="Calibri" w:eastAsia="Calibri" w:hAnsi="Calibri" w:cs="Calibri"/>
          <w:sz w:val="22"/>
          <w:lang w:val="ru-RU"/>
        </w:rPr>
        <w:tab/>
      </w:r>
      <w:r w:rsidRPr="00334563">
        <w:rPr>
          <w:lang w:val="ru-RU"/>
        </w:rPr>
        <w:t xml:space="preserve">копию </w:t>
      </w:r>
      <w:r w:rsidRPr="00334563">
        <w:rPr>
          <w:lang w:val="ru-RU"/>
        </w:rPr>
        <w:tab/>
        <w:t xml:space="preserve">свидетельства </w:t>
      </w:r>
      <w:r w:rsidRPr="00334563">
        <w:rPr>
          <w:lang w:val="ru-RU"/>
        </w:rPr>
        <w:tab/>
        <w:t xml:space="preserve">о </w:t>
      </w:r>
      <w:r w:rsidRPr="00334563">
        <w:rPr>
          <w:lang w:val="ru-RU"/>
        </w:rPr>
        <w:tab/>
        <w:t xml:space="preserve">рождении </w:t>
      </w:r>
      <w:r w:rsidRPr="00334563">
        <w:rPr>
          <w:lang w:val="ru-RU"/>
        </w:rPr>
        <w:tab/>
        <w:t xml:space="preserve">ребенка </w:t>
      </w:r>
      <w:r w:rsidRPr="00334563">
        <w:rPr>
          <w:lang w:val="ru-RU"/>
        </w:rPr>
        <w:tab/>
        <w:t xml:space="preserve">или </w:t>
      </w:r>
      <w:r w:rsidRPr="00334563">
        <w:rPr>
          <w:lang w:val="ru-RU"/>
        </w:rPr>
        <w:tab/>
        <w:t xml:space="preserve">документа, </w:t>
      </w:r>
    </w:p>
    <w:p w:rsidR="0025759F" w:rsidRPr="00334563" w:rsidRDefault="0025759F" w:rsidP="0025759F">
      <w:pPr>
        <w:spacing w:before="0" w:after="43"/>
        <w:ind w:left="31" w:right="65" w:firstLine="0"/>
        <w:rPr>
          <w:lang w:val="ru-RU"/>
        </w:rPr>
      </w:pPr>
      <w:r w:rsidRPr="00334563">
        <w:rPr>
          <w:lang w:val="ru-RU"/>
        </w:rPr>
        <w:t xml:space="preserve">подтверждающего родство заявителя; 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 </w:t>
      </w:r>
    </w:p>
    <w:p w:rsidR="0025759F" w:rsidRPr="00334563" w:rsidRDefault="0025759F" w:rsidP="0025759F">
      <w:pPr>
        <w:tabs>
          <w:tab w:val="center" w:pos="1147"/>
          <w:tab w:val="center" w:pos="2599"/>
          <w:tab w:val="center" w:pos="4764"/>
          <w:tab w:val="center" w:pos="7079"/>
          <w:tab w:val="center" w:pos="8634"/>
          <w:tab w:val="right" w:pos="9897"/>
        </w:tabs>
        <w:spacing w:before="0" w:after="13" w:line="267" w:lineRule="auto"/>
        <w:ind w:firstLine="0"/>
        <w:jc w:val="left"/>
        <w:rPr>
          <w:lang w:val="ru-RU"/>
        </w:rPr>
      </w:pPr>
      <w:r w:rsidRPr="00334563">
        <w:rPr>
          <w:rFonts w:ascii="Calibri" w:eastAsia="Calibri" w:hAnsi="Calibri" w:cs="Calibri"/>
          <w:sz w:val="22"/>
          <w:lang w:val="ru-RU"/>
        </w:rPr>
        <w:tab/>
      </w:r>
      <w:r w:rsidRPr="00334563">
        <w:rPr>
          <w:lang w:val="ru-RU"/>
        </w:rPr>
        <w:t xml:space="preserve">копию </w:t>
      </w:r>
      <w:r w:rsidRPr="00334563">
        <w:rPr>
          <w:lang w:val="ru-RU"/>
        </w:rPr>
        <w:tab/>
        <w:t xml:space="preserve">документа, </w:t>
      </w:r>
      <w:r w:rsidRPr="00334563">
        <w:rPr>
          <w:lang w:val="ru-RU"/>
        </w:rPr>
        <w:tab/>
        <w:t xml:space="preserve">подтверждающего </w:t>
      </w:r>
      <w:r w:rsidRPr="00334563">
        <w:rPr>
          <w:lang w:val="ru-RU"/>
        </w:rPr>
        <w:tab/>
        <w:t xml:space="preserve">установление </w:t>
      </w:r>
      <w:r w:rsidRPr="00334563">
        <w:rPr>
          <w:lang w:val="ru-RU"/>
        </w:rPr>
        <w:tab/>
        <w:t xml:space="preserve">опеки </w:t>
      </w:r>
      <w:r w:rsidRPr="00334563">
        <w:rPr>
          <w:lang w:val="ru-RU"/>
        </w:rPr>
        <w:tab/>
        <w:t xml:space="preserve">или </w:t>
      </w:r>
    </w:p>
    <w:p w:rsidR="0025759F" w:rsidRPr="00334563" w:rsidRDefault="0025759F" w:rsidP="0025759F">
      <w:pPr>
        <w:spacing w:before="0"/>
        <w:ind w:left="31" w:right="65" w:firstLine="0"/>
        <w:rPr>
          <w:lang w:val="ru-RU"/>
        </w:rPr>
      </w:pPr>
      <w:r w:rsidRPr="00334563">
        <w:rPr>
          <w:lang w:val="ru-RU"/>
        </w:rPr>
        <w:t xml:space="preserve">попечительства (при необходимости); </w:t>
      </w:r>
    </w:p>
    <w:p w:rsidR="0025759F" w:rsidRPr="00334563" w:rsidRDefault="0025759F" w:rsidP="0025759F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25759F" w:rsidRPr="00334563" w:rsidRDefault="0025759F" w:rsidP="0025759F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lastRenderedPageBreak/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 копию заключения психолого-медико-педагогической комиссии (при </w:t>
      </w:r>
    </w:p>
    <w:p w:rsidR="0025759F" w:rsidRPr="00334563" w:rsidRDefault="0025759F" w:rsidP="0025759F">
      <w:pPr>
        <w:spacing w:before="0"/>
        <w:ind w:left="31" w:right="65" w:firstLine="0"/>
        <w:rPr>
          <w:lang w:val="ru-RU"/>
        </w:rPr>
      </w:pPr>
      <w:r w:rsidRPr="00334563">
        <w:rPr>
          <w:lang w:val="ru-RU"/>
        </w:rPr>
        <w:t xml:space="preserve">наличии). </w:t>
      </w:r>
    </w:p>
    <w:p w:rsidR="0025759F" w:rsidRPr="00334563" w:rsidRDefault="0025759F" w:rsidP="0025759F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В соответствии с федеральным государственным образовательным стандартом среднего общего образования, утвержденным приказом Минобрнауки России от 17 мая 2012 г. № 413, на уровне среднего общего образования изучается 2 учебных предмета на углубленном уровне. </w:t>
      </w:r>
    </w:p>
    <w:p w:rsidR="0025759F" w:rsidRPr="00334563" w:rsidRDefault="0025759F" w:rsidP="0025759F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В Нижегородской области индивидуальный отбор осуществляется на основании постановления Правительства Нижегородской области от 12 мая 2014г.  № 321 «Об утверждении Порядка организации индивидуального отбора при приеме либо переводе в государственные и муниципальные образовательные организации Нижегородской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обучения» (далее – Порядок). </w:t>
      </w:r>
    </w:p>
    <w:p w:rsidR="0025759F" w:rsidRPr="00334563" w:rsidRDefault="0025759F" w:rsidP="0025759F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На основании ст. 28 Закона об образовании образовательная организация обладает автономией, под   которой   понимается   самостоятельность   в   осуществлении образовательной, научной, административной, </w:t>
      </w:r>
      <w:proofErr w:type="spellStart"/>
      <w:r w:rsidRPr="00334563">
        <w:rPr>
          <w:lang w:val="ru-RU"/>
        </w:rPr>
        <w:t>финансовоэкономической</w:t>
      </w:r>
      <w:proofErr w:type="spellEnd"/>
      <w:r w:rsidRPr="00334563">
        <w:rPr>
          <w:lang w:val="ru-RU"/>
        </w:rPr>
        <w:t xml:space="preserve"> деятельности, разработке и принятии локальных нормативных актов, в том числе в приеме в образовательное учреждение. </w:t>
      </w:r>
    </w:p>
    <w:p w:rsidR="0025759F" w:rsidRPr="00334563" w:rsidRDefault="0025759F" w:rsidP="0025759F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На основании Порядка в каждой образовательной организации разрабатывается локальный нормативный акт, регламентирующий индивидуальный отбор в конкретную образовательную организацию. </w:t>
      </w:r>
    </w:p>
    <w:p w:rsidR="0025759F" w:rsidRPr="00334563" w:rsidRDefault="0025759F" w:rsidP="0025759F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Своевременно вся актуальная информация об индивидуальном отборе и приеме в 10 класс размещается на сайтах школ. </w:t>
      </w:r>
    </w:p>
    <w:p w:rsidR="0025759F" w:rsidRPr="00334563" w:rsidRDefault="0025759F" w:rsidP="0025759F">
      <w:pPr>
        <w:spacing w:before="0"/>
        <w:ind w:left="754" w:right="65" w:firstLine="0"/>
        <w:rPr>
          <w:lang w:val="ru-RU"/>
        </w:rPr>
      </w:pPr>
      <w:r w:rsidRPr="00334563">
        <w:rPr>
          <w:lang w:val="ru-RU"/>
        </w:rPr>
        <w:t>В соответствии с п.1</w:t>
      </w:r>
      <w:r w:rsidRPr="00334563">
        <w:rPr>
          <w:vertAlign w:val="superscript"/>
          <w:lang w:val="ru-RU"/>
        </w:rPr>
        <w:t>1</w:t>
      </w:r>
      <w:r w:rsidRPr="00334563">
        <w:rPr>
          <w:lang w:val="ru-RU"/>
        </w:rPr>
        <w:t xml:space="preserve"> Постановления установлено, что: </w:t>
      </w:r>
    </w:p>
    <w:p w:rsidR="0025759F" w:rsidRPr="00334563" w:rsidRDefault="0025759F" w:rsidP="0025759F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граждане,  не прошедшие индивидуальный отбор при приеме либо переводе в государственные или муниципальные образовательные организации Нижегородской области для получения среднего общего образования с углубленным изучением отдельных учебных предметов или для профильного обучения (далее - индивидуальный отбор) в образовательную организацию, проводившую индивидуальный отбор в </w:t>
      </w:r>
      <w:r w:rsidRPr="00334563">
        <w:rPr>
          <w:lang w:val="ru-RU"/>
        </w:rPr>
        <w:lastRenderedPageBreak/>
        <w:t xml:space="preserve">соответствии с Порядком, продолжают обучение по образовательным программам среднего общего образования в муниципальных образовательных организациях, проводивших индивидуальный отбор, независимо от результатов индивидуального отбора, либо в иных территориально доступных муниципальных общеобразовательных организациях Нижегородской области, закрепленных органами местного самоуправления за конкретными территориями муниципального образования Нижегородской области (кроме образовательных организаций, в которых на уровне основного общего образования реализуются программы с углубленным изучением отдельных учебных предметов); граждане, не проходившие индивидуальный отбор, продолжают обучение по образовательным программам среднего общего образования либо в муниципальных образовательных организациях, проводивших индивидуальный отбор, либо в иных территориально доступных муниципальных общеобразовательных организациях, закрепленных органами местного самоуправления за конкретными территориями муниципального образования Нижегородской области (кроме муниципальных образовательных организаций Нижегородской области, в которых на уровне основного общего образования реализуются программы с углубленным изучением отдельных учебных предметов). </w:t>
      </w:r>
    </w:p>
    <w:p w:rsidR="0025759F" w:rsidRPr="00334563" w:rsidRDefault="0025759F" w:rsidP="0025759F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</w:t>
      </w:r>
    </w:p>
    <w:p w:rsidR="0025759F" w:rsidRPr="00334563" w:rsidRDefault="0025759F" w:rsidP="0025759F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Индивидуальный отбор для приема в 10 класс организуется общеобразовательной организацией, осуществляющей углубленное обучение по отдельным предметам на уровне основного общего образования, в обязательном порядке, не осуществляющей углубленное обучение – на усмотрение школы. </w:t>
      </w:r>
    </w:p>
    <w:p w:rsidR="0025759F" w:rsidRPr="00334563" w:rsidRDefault="0025759F" w:rsidP="0025759F">
      <w:pPr>
        <w:spacing w:before="0" w:after="18" w:line="259" w:lineRule="auto"/>
        <w:ind w:left="766" w:firstLine="0"/>
        <w:jc w:val="left"/>
        <w:rPr>
          <w:lang w:val="ru-RU"/>
        </w:rPr>
      </w:pPr>
      <w:r w:rsidRPr="00334563">
        <w:rPr>
          <w:lang w:val="ru-RU"/>
        </w:rPr>
        <w:t xml:space="preserve"> </w:t>
      </w:r>
    </w:p>
    <w:p w:rsidR="0025759F" w:rsidRPr="00334563" w:rsidRDefault="0025759F" w:rsidP="0025759F">
      <w:pPr>
        <w:spacing w:before="0" w:after="18" w:line="259" w:lineRule="auto"/>
        <w:ind w:left="766" w:firstLine="0"/>
        <w:jc w:val="left"/>
        <w:rPr>
          <w:lang w:val="ru-RU"/>
        </w:rPr>
      </w:pPr>
      <w:r w:rsidRPr="00334563">
        <w:rPr>
          <w:lang w:val="ru-RU"/>
        </w:rPr>
        <w:t xml:space="preserve"> </w:t>
      </w:r>
    </w:p>
    <w:p w:rsidR="0025759F" w:rsidRPr="00334563" w:rsidRDefault="0025759F" w:rsidP="0025759F">
      <w:pPr>
        <w:spacing w:before="0" w:after="21" w:line="259" w:lineRule="auto"/>
        <w:ind w:left="766" w:firstLine="0"/>
        <w:jc w:val="left"/>
        <w:rPr>
          <w:lang w:val="ru-RU"/>
        </w:rPr>
      </w:pPr>
      <w:r w:rsidRPr="00334563">
        <w:rPr>
          <w:lang w:val="ru-RU"/>
        </w:rPr>
        <w:t xml:space="preserve"> </w:t>
      </w:r>
    </w:p>
    <w:p w:rsidR="0025759F" w:rsidRPr="00334563" w:rsidRDefault="0025759F" w:rsidP="0025759F">
      <w:pPr>
        <w:spacing w:before="0" w:after="18" w:line="259" w:lineRule="auto"/>
        <w:ind w:left="766" w:firstLine="0"/>
        <w:jc w:val="left"/>
        <w:rPr>
          <w:lang w:val="ru-RU"/>
        </w:rPr>
      </w:pPr>
      <w:r w:rsidRPr="00334563">
        <w:rPr>
          <w:lang w:val="ru-RU"/>
        </w:rPr>
        <w:t xml:space="preserve"> </w:t>
      </w:r>
    </w:p>
    <w:p w:rsidR="00FF073F" w:rsidRPr="0025759F" w:rsidRDefault="00FF073F">
      <w:pPr>
        <w:rPr>
          <w:lang w:val="ru-RU"/>
        </w:rPr>
      </w:pPr>
      <w:bookmarkStart w:id="0" w:name="_GoBack"/>
      <w:bookmarkEnd w:id="0"/>
    </w:p>
    <w:sectPr w:rsidR="00FF073F" w:rsidRPr="0025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9F"/>
    <w:rsid w:val="0025759F"/>
    <w:rsid w:val="00F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5ADCF-4B1A-43B3-8788-80AB0731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5759F"/>
    <w:pPr>
      <w:spacing w:before="354" w:after="11" w:line="26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Станчёнкова Галина Михайловна</dc:creator>
  <cp:keywords/>
  <dc:description/>
  <cp:lastModifiedBy>Станчёнкова Галина Михайловна</cp:lastModifiedBy>
  <cp:revision>1</cp:revision>
  <dcterms:created xsi:type="dcterms:W3CDTF">2024-08-19T09:38:00Z</dcterms:created>
  <dcterms:modified xsi:type="dcterms:W3CDTF">2024-08-19T09:39:00Z</dcterms:modified>
</cp:coreProperties>
</file>